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FA2BC2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0.25pt;margin-top:-53.25pt;width:49.5pt;height:50.25pt;z-index:251659264">
            <v:textbox>
              <w:txbxContent>
                <w:p w:rsidR="00FA2BC2" w:rsidRPr="00FA2BC2" w:rsidRDefault="00FA2BC2" w:rsidP="00FA2BC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</w:pPr>
                  <w:r w:rsidRPr="00FA2BC2"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  <w:t>17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FA2BC2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FA2BC2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FA2BC2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FA2BC2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FD5D00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2475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การรับชำระภาษีโรงเรือนและที่ดินในเขตพื้นที่องค์การบริหารส่วนตำบลเทอดไทย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พระราชบัญญัติภาษีโรงเรือนและที่ดินพ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2475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เมืองพัทยา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ประชาสัมพันธ์ขั้นตอนและ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วิธีการชำระภาษี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="007367EF">
        <w:rPr>
          <w:rFonts w:asciiTheme="minorBidi" w:hAnsiTheme="minorBidi"/>
          <w:noProof/>
          <w:sz w:val="32"/>
          <w:szCs w:val="32"/>
        </w:rPr>
        <w:t>.2)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 xml:space="preserve">.2)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ภายในเดือนกุมภาพันธ์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="007367EF">
        <w:rPr>
          <w:rFonts w:asciiTheme="minorBidi" w:hAnsiTheme="minorBidi"/>
          <w:noProof/>
          <w:sz w:val="32"/>
          <w:szCs w:val="32"/>
        </w:rPr>
        <w:t>.8)</w:t>
      </w:r>
      <w:r w:rsidRPr="000C2AAC">
        <w:rPr>
          <w:rFonts w:asciiTheme="minorBidi" w:hAnsiTheme="minorBidi"/>
          <w:noProof/>
          <w:sz w:val="32"/>
          <w:szCs w:val="32"/>
        </w:rPr>
        <w:br/>
        <w:t>5.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เจ้าของทรัพย์สินชำระภาษีทันทีหรือชำระภาษีภายในกำหนดเวลา</w:t>
      </w:r>
      <w:r w:rsidR="007367EF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7.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เจ้าของทรัพย์สิน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วันนับจากวันที่เจ้าของทรัพย์สินยื่นอุทธรณ์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="007367EF">
        <w:rPr>
          <w:rFonts w:asciiTheme="minorBidi" w:hAnsiTheme="minorBidi"/>
          <w:noProof/>
          <w:sz w:val="32"/>
          <w:szCs w:val="32"/>
        </w:rPr>
        <w:t>.9)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8.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9.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10.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  <w:t>11.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วันนับแต่ผู้รับบริการมายื่นคำขอ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วันนับจากวันที่ยื่นแบบแสดงรายการทรัพย์สิน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.2)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หนังสือรับรองนิติบุคคลและงบแสดงฐานะการเงิน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...../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...../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ระบุหน่วยงานที่ได้รับมอบหมายให้รับเรื่องร้องเรียน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หมายเลขโทรศัพท์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................................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.......................................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ระบุช่องทางอื่นๆถ้ามี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แบบแจ้งรายการเพื่อเสียภาษีโรงเรือนและที่ดิน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2)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แบบคำร้องขอให้พิจารณาการประเมินภาษีโรงเรือนและที่ดิน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9)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25/07/2558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DF8" w:rsidRDefault="004D0DF8" w:rsidP="00C81DB8">
      <w:pPr>
        <w:spacing w:after="0" w:line="240" w:lineRule="auto"/>
      </w:pPr>
      <w:r>
        <w:separator/>
      </w:r>
    </w:p>
  </w:endnote>
  <w:endnote w:type="continuationSeparator" w:id="1">
    <w:p w:rsidR="004D0DF8" w:rsidRDefault="004D0DF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DF8" w:rsidRDefault="004D0DF8" w:rsidP="00C81DB8">
      <w:pPr>
        <w:spacing w:after="0" w:line="240" w:lineRule="auto"/>
      </w:pPr>
      <w:r>
        <w:separator/>
      </w:r>
    </w:p>
  </w:footnote>
  <w:footnote w:type="continuationSeparator" w:id="1">
    <w:p w:rsidR="004D0DF8" w:rsidRDefault="004D0DF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FD5D00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975B80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975B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E21A5"/>
    <w:rsid w:val="003F489A"/>
    <w:rsid w:val="003F4A0D"/>
    <w:rsid w:val="00422EAB"/>
    <w:rsid w:val="00444BFB"/>
    <w:rsid w:val="00452B6B"/>
    <w:rsid w:val="004C0C85"/>
    <w:rsid w:val="004C3BDE"/>
    <w:rsid w:val="004D0DF8"/>
    <w:rsid w:val="004E30D6"/>
    <w:rsid w:val="004E5722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6F11B6"/>
    <w:rsid w:val="00707AED"/>
    <w:rsid w:val="00712638"/>
    <w:rsid w:val="007367EF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75B80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A2BC2"/>
    <w:rsid w:val="00FD5D00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9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6</cp:revision>
  <cp:lastPrinted>2015-09-13T04:45:00Z</cp:lastPrinted>
  <dcterms:created xsi:type="dcterms:W3CDTF">2015-07-25T05:30:00Z</dcterms:created>
  <dcterms:modified xsi:type="dcterms:W3CDTF">2015-09-13T04:45:00Z</dcterms:modified>
</cp:coreProperties>
</file>